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8A6A2E"/>
          <w:sz w:val="16"/>
        </w:rPr>
        <w:t>GOOD CIRCLES  ·  NONPROFIT RESOURCE CENTER</w:t>
      </w:r>
    </w:p>
    <w:p>
      <w:r>
        <w:rPr>
          <w:b/>
          <w:color w:val="2E1B4E"/>
          <w:sz w:val="40"/>
        </w:rPr>
        <w:t>Conflict of Interest Policy Template</w:t>
      </w:r>
    </w:p>
    <w:p>
      <w:r>
        <w:rPr>
          <w:i/>
          <w:color w:val="6B6577"/>
          <w:sz w:val="21"/>
        </w:rPr>
        <w:t>The IRS Form 1023 asks whether you have one. Adopt this, and collect a signed disclosure from every board member and key employee annually.</w:t>
      </w:r>
    </w:p>
    <w:p>
      <w:pPr>
        <w:pBdr>
          <w:bottom w:val="single" w:sz="12" w:space="1" w:color="C2A76F"/>
        </w:pBdr>
      </w:pPr>
    </w:p>
    <w:p>
      <w:pPr>
        <w:spacing w:before="200" w:after="60"/>
      </w:pPr>
      <w:r>
        <w:rPr>
          <w:b/>
          <w:color w:val="7851A9"/>
          <w:sz w:val="26"/>
        </w:rPr>
        <w:t>Article I — Purpose</w:t>
      </w:r>
    </w:p>
    <w:p>
      <w:r>
        <w:t>This policy protects the organization's interest when it considers a transaction that might benefit the private interest of an officer, director, or key employee. It supplements, and does not replace, applicable state and federal law governing conflicts of interest in nonprofit organizations.</w:t>
      </w:r>
    </w:p>
    <w:p>
      <w:pPr>
        <w:spacing w:before="200" w:after="60"/>
      </w:pPr>
      <w:r>
        <w:rPr>
          <w:b/>
          <w:color w:val="7851A9"/>
          <w:sz w:val="26"/>
        </w:rPr>
        <w:t>Article II — Definitions</w:t>
      </w:r>
    </w:p>
    <w:p>
      <w:r>
        <w:t>An 'interested person' is any director, officer, or member of a committee with governing-board-delegated powers who has a direct or indirect financial interest. A 'financial interest' may exist through ownership, compensation, or a potential benefit arising from a transaction with the organization.</w:t>
      </w:r>
    </w:p>
    <w:p>
      <w:pPr>
        <w:spacing w:before="200" w:after="60"/>
      </w:pPr>
      <w:r>
        <w:rPr>
          <w:b/>
          <w:color w:val="7851A9"/>
          <w:sz w:val="26"/>
        </w:rPr>
        <w:t>Article III — Procedures</w:t>
      </w:r>
    </w:p>
    <w:p>
      <w:pPr>
        <w:pStyle w:val="ListBullet"/>
      </w:pPr>
      <w:r>
        <w:t>The interested person must disclose the financial interest and all material facts to the Board.</w:t>
      </w:r>
    </w:p>
    <w:p>
      <w:pPr>
        <w:pStyle w:val="ListBullet"/>
      </w:pPr>
      <w:r>
        <w:t>After disclosure, the interested person leaves the meeting while the transaction is discussed and voted on.</w:t>
      </w:r>
    </w:p>
    <w:p>
      <w:pPr>
        <w:pStyle w:val="ListBullet"/>
      </w:pPr>
      <w:r>
        <w:t>The remaining Board determines whether a conflict exists and whether the transaction is fair and in the organization's best interest.</w:t>
      </w:r>
    </w:p>
    <w:p>
      <w:pPr>
        <w:pStyle w:val="ListBullet"/>
      </w:pPr>
      <w:r>
        <w:t>The Board may approve the transaction only by a majority vote of disinterested directors.</w:t>
      </w:r>
    </w:p>
    <w:p>
      <w:pPr>
        <w:spacing w:before="200" w:after="60"/>
      </w:pPr>
      <w:r>
        <w:rPr>
          <w:b/>
          <w:color w:val="7851A9"/>
          <w:sz w:val="26"/>
        </w:rPr>
        <w:t>Article IV — Records</w:t>
      </w:r>
    </w:p>
    <w:p>
      <w:r>
        <w:t>Minutes must document the disclosure, the discussion, the recusal, and the decision.</w:t>
      </w:r>
    </w:p>
    <w:p>
      <w:pPr>
        <w:spacing w:before="200" w:after="60"/>
      </w:pPr>
      <w:r>
        <w:rPr>
          <w:b/>
          <w:color w:val="7851A9"/>
          <w:sz w:val="26"/>
        </w:rPr>
        <w:t>Article V — Annual Statements</w:t>
      </w:r>
    </w:p>
    <w:p>
      <w:r>
        <w:t>Each interested person signs a statement annually affirming they have received, read, understood, and agree to comply with this policy.</w:t>
      </w:r>
    </w:p>
    <w:p/>
    <w:p>
      <w:pPr>
        <w:spacing w:before="200" w:after="60"/>
      </w:pPr>
      <w:r>
        <w:rPr>
          <w:b/>
          <w:color w:val="7851A9"/>
          <w:sz w:val="26"/>
        </w:rPr>
        <w:t>Annual Disclosure Statement</w:t>
      </w:r>
    </w:p>
    <w:p>
      <w:r>
        <w:rPr>
          <w:b/>
        </w:rPr>
        <w:t xml:space="preserve">Name: </w:t>
      </w:r>
      <w:r>
        <w:t>_________________________________________</w:t>
      </w:r>
    </w:p>
    <w:p>
      <w:r>
        <w:rPr>
          <w:b/>
        </w:rPr>
        <w:t xml:space="preserve">Role: </w:t>
      </w:r>
      <w:r>
        <w:t>_________________________________________</w:t>
      </w:r>
    </w:p>
    <w:p>
      <w:r>
        <w:t>I have read and agree to comply with the Conflict of Interest Policy. I disclose the following interests (write 'None' if none): ____________________________________</w:t>
      </w:r>
    </w:p>
    <w:p>
      <w:r>
        <w:rPr>
          <w:b/>
        </w:rPr>
        <w:t xml:space="preserve">Signature: </w:t>
      </w:r>
      <w:r>
        <w:t>_________________________________________</w:t>
      </w:r>
    </w:p>
    <w:p>
      <w:r>
        <w:rPr>
          <w:b/>
        </w:rPr>
        <w:t xml:space="preserve">Date: </w:t>
      </w:r>
      <w:r>
        <w:t>_________________________________________</w:t>
      </w:r>
    </w:p>
    <w:p/>
    <w:p>
      <w:r>
        <w:rPr>
          <w:i/>
          <w:color w:val="6B6577"/>
          <w:sz w:val="17"/>
        </w:rPr>
        <w:t>A free template from Good Circles  ·  goodcircles.org/resources  ·  Build a recurring funding base — no fundraising required.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